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2018年度新疆喀什地区英吉沙县草原站部门决算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1、负责全县草业基础建设。</w:t>
      </w:r>
      <w:r>
        <w:rPr>
          <w:rFonts w:hint="eastAsia" w:ascii="仿宋_GB2312" w:eastAsia="仿宋_GB2312"/>
          <w:sz w:val="32"/>
          <w:szCs w:val="32"/>
        </w:rPr>
        <w:br w:type="textWrapping"/>
      </w:r>
      <w:r>
        <w:rPr>
          <w:rFonts w:hint="eastAsia" w:ascii="仿宋_GB2312" w:eastAsia="仿宋_GB2312"/>
          <w:sz w:val="32"/>
          <w:szCs w:val="32"/>
        </w:rPr>
        <w:t xml:space="preserve">    2、对县域境内的天然草地和人工草地进行全年检测、预警和防治。</w:t>
      </w:r>
      <w:r>
        <w:rPr>
          <w:rFonts w:hint="eastAsia" w:ascii="仿宋_GB2312" w:eastAsia="仿宋_GB2312"/>
          <w:sz w:val="32"/>
          <w:szCs w:val="32"/>
        </w:rPr>
        <w:br w:type="textWrapping"/>
      </w:r>
      <w:r>
        <w:rPr>
          <w:rFonts w:hint="eastAsia" w:ascii="仿宋_GB2312" w:eastAsia="仿宋_GB2312"/>
          <w:sz w:val="32"/>
          <w:szCs w:val="32"/>
        </w:rPr>
        <w:t xml:space="preserve">    3、承办县委、县人民政府交办的其他事项。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新疆喀什地区英吉沙县草原站</w:t>
      </w:r>
      <w:r>
        <w:rPr>
          <w:rFonts w:hint="eastAsia" w:ascii="仿宋_GB2312" w:eastAsia="仿宋_GB2312"/>
          <w:sz w:val="32"/>
          <w:szCs w:val="32"/>
        </w:rPr>
        <w:t>部门决算包括：</w:t>
      </w:r>
      <w:r>
        <w:rPr>
          <w:rFonts w:ascii="仿宋_GB2312" w:eastAsia="仿宋_GB2312"/>
          <w:sz w:val="32"/>
          <w:szCs w:val="32"/>
        </w:rPr>
        <w:t>新疆喀什地区英吉沙县草原站</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新疆喀什地区英吉沙县草原站</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新疆喀什地区英吉沙县草原站</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32.33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，与上年相比，减少8.03万元，降低19.9%，增减变化主要原因是：</w:t>
      </w:r>
      <w:r>
        <w:rPr>
          <w:rFonts w:hint="eastAsia" w:ascii="仿宋_GB2312" w:eastAsia="仿宋_GB2312"/>
          <w:color w:val="000000" w:themeColor="text1"/>
          <w:sz w:val="32"/>
          <w:szCs w:val="32"/>
        </w:rPr>
        <w:t>人员经费支出减少；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32.33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，与上年相比，减少8.03万元，降低19.9%，增减变化主要原因是：</w:t>
      </w:r>
      <w:r>
        <w:rPr>
          <w:rFonts w:hint="eastAsia" w:ascii="仿宋_GB2312" w:eastAsia="仿宋_GB2312"/>
          <w:color w:val="000000" w:themeColor="text1"/>
          <w:sz w:val="32"/>
          <w:szCs w:val="32"/>
        </w:rPr>
        <w:t>人员经费支出减少；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，与上年相比降低</w:t>
      </w:r>
      <w:r>
        <w:rPr>
          <w:rFonts w:hint="eastAsia" w:ascii="仿宋_GB2312" w:eastAsia="仿宋_GB2312"/>
          <w:sz w:val="32"/>
          <w:szCs w:val="32"/>
          <w:lang w:val="en-US" w:eastAsia="zh-CN"/>
        </w:rPr>
        <w:t>0万元</w:t>
      </w:r>
      <w:r>
        <w:rPr>
          <w:rFonts w:hint="eastAsia" w:ascii="仿宋_GB2312" w:eastAsia="仿宋_GB2312"/>
          <w:sz w:val="32"/>
          <w:szCs w:val="32"/>
        </w:rPr>
        <w:t>，降低</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增减变化主要原因是：</w:t>
      </w:r>
      <w:r>
        <w:rPr>
          <w:rFonts w:ascii="仿宋_GB2312" w:eastAsia="仿宋_GB2312"/>
          <w:color w:val="000000" w:themeColor="text1"/>
          <w:sz w:val="32"/>
          <w:szCs w:val="32"/>
        </w:rPr>
        <w:t>按照要求，科学规范了资金使用流程，提高了资金使用效率，有效避免2018年资金结余。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32.33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32.33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况：本年收入年初预算数44.05万元</w:t>
      </w:r>
      <w:r>
        <w:rPr>
          <w:rFonts w:hint="eastAsia" w:ascii="仿宋_GB2312" w:eastAsia="仿宋_GB2312"/>
          <w:sz w:val="32"/>
          <w:szCs w:val="32"/>
        </w:rPr>
        <w:t>，决算数32.33万元</w:t>
      </w:r>
      <w:r>
        <w:rPr>
          <w:rFonts w:ascii="仿宋_GB2312" w:eastAsia="仿宋_GB2312"/>
          <w:sz w:val="32"/>
          <w:szCs w:val="32"/>
        </w:rPr>
        <w:t>，预决算差异率-26.61%，差异主要原因是</w:t>
      </w:r>
      <w:r>
        <w:rPr>
          <w:rFonts w:hint="eastAsia" w:ascii="仿宋_GB2312" w:eastAsia="仿宋_GB2312"/>
          <w:sz w:val="32"/>
          <w:szCs w:val="32"/>
          <w:lang w:eastAsia="zh-CN"/>
        </w:rPr>
        <w:t>：</w:t>
      </w:r>
      <w:r>
        <w:rPr>
          <w:rFonts w:ascii="仿宋_GB2312" w:eastAsia="仿宋_GB2312"/>
          <w:sz w:val="32"/>
          <w:szCs w:val="32"/>
        </w:rPr>
        <w:t>人员经费支出减少。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32.33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32.33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与年初预算数相比情况：本年支出年初预算数44.05万元，</w:t>
      </w:r>
      <w:r>
        <w:rPr>
          <w:rFonts w:hint="eastAsia" w:ascii="仿宋_GB2312" w:eastAsia="仿宋_GB2312"/>
          <w:sz w:val="32"/>
          <w:szCs w:val="32"/>
        </w:rPr>
        <w:t>决算数32.33万元</w:t>
      </w:r>
      <w:r>
        <w:rPr>
          <w:rFonts w:ascii="仿宋_GB2312" w:eastAsia="仿宋_GB2312"/>
          <w:sz w:val="32"/>
          <w:szCs w:val="32"/>
        </w:rPr>
        <w:t>，预决算差异率-26.61%，差异主要原因是</w:t>
      </w:r>
      <w:r>
        <w:rPr>
          <w:rFonts w:hint="eastAsia" w:ascii="仿宋_GB2312" w:eastAsia="仿宋_GB2312"/>
          <w:sz w:val="32"/>
          <w:szCs w:val="32"/>
          <w:lang w:eastAsia="zh-CN"/>
        </w:rPr>
        <w:t>：</w:t>
      </w:r>
      <w:r>
        <w:rPr>
          <w:rFonts w:ascii="仿宋_GB2312" w:eastAsia="仿宋_GB2312"/>
          <w:sz w:val="32"/>
          <w:szCs w:val="32"/>
        </w:rPr>
        <w:t>人员经费支出减少。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32.33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，与上年相比，减少8.03万元，降低19.9%，增减变化主要原因是：人员经费支出减少。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32.33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，与上年相比，减少8.03万元，降低19.9%，增减变化主要原因是：</w:t>
      </w:r>
      <w:r>
        <w:rPr>
          <w:rFonts w:ascii="仿宋_GB2312" w:eastAsia="仿宋_GB2312"/>
          <w:sz w:val="32"/>
          <w:szCs w:val="32"/>
        </w:rPr>
        <w:t>人员经费支出减少。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32.33</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减少0万元</w:t>
      </w:r>
      <w:r>
        <w:rPr>
          <w:rFonts w:hint="eastAsia" w:ascii="仿宋_GB2312" w:eastAsia="仿宋_GB2312"/>
          <w:sz w:val="32"/>
          <w:szCs w:val="32"/>
        </w:rPr>
        <w:t>，</w:t>
      </w:r>
      <w:r>
        <w:rPr>
          <w:rFonts w:hint="eastAsia" w:ascii="仿宋_GB2312" w:eastAsia="仿宋_GB2312"/>
          <w:sz w:val="32"/>
          <w:szCs w:val="32"/>
          <w:lang w:val="en-US" w:eastAsia="zh-CN"/>
        </w:rPr>
        <w:t>降低0%，</w:t>
      </w:r>
      <w:r>
        <w:rPr>
          <w:rFonts w:hint="eastAsia" w:ascii="仿宋_GB2312" w:eastAsia="仿宋_GB2312"/>
          <w:sz w:val="32"/>
          <w:szCs w:val="32"/>
        </w:rPr>
        <w:t>增减变化主要原因是：按照要求，科学规范了资金使用流程，提高了资金使用效率，有效避免2018年资金结余的问题。</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44.05</w:t>
      </w:r>
      <w:r>
        <w:rPr>
          <w:rFonts w:hint="eastAsia" w:ascii="仿宋_GB2312" w:eastAsia="仿宋_GB2312"/>
          <w:color w:val="000000" w:themeColor="text1"/>
          <w:sz w:val="32"/>
          <w:szCs w:val="32"/>
        </w:rPr>
        <w:t>万元，决算数</w:t>
      </w:r>
      <w:r>
        <w:rPr>
          <w:rFonts w:hint="eastAsia" w:ascii="仿宋_GB2312" w:eastAsia="仿宋_GB2312"/>
          <w:sz w:val="32"/>
          <w:szCs w:val="32"/>
        </w:rPr>
        <w:t>32.33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，预决算差异率-26.61%，差异主要原因是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人员经费支出减少。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44.05</w:t>
      </w:r>
      <w:r>
        <w:rPr>
          <w:rFonts w:hint="eastAsia" w:ascii="仿宋_GB2312" w:eastAsia="仿宋_GB2312"/>
          <w:color w:val="000000" w:themeColor="text1"/>
          <w:sz w:val="32"/>
          <w:szCs w:val="32"/>
        </w:rPr>
        <w:t>万元，决算数</w:t>
      </w:r>
      <w:r>
        <w:rPr>
          <w:rFonts w:hint="eastAsia" w:ascii="仿宋_GB2312" w:eastAsia="仿宋_GB2312"/>
          <w:sz w:val="32"/>
          <w:szCs w:val="32"/>
        </w:rPr>
        <w:t>32.33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，预决算差异率-26.61%，差异主要原因是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人员经费支出减少。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32.33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，与上年相比，减少8.03万元，</w:t>
      </w:r>
      <w:r>
        <w:rPr>
          <w:rFonts w:hint="eastAsia" w:ascii="仿宋_GB2312" w:eastAsia="仿宋_GB2312"/>
          <w:sz w:val="32"/>
          <w:szCs w:val="32"/>
        </w:rPr>
        <w:t>降低19.9%，增减变化</w:t>
      </w:r>
      <w:r>
        <w:rPr>
          <w:rFonts w:hint="eastAsia" w:ascii="仿宋_GB2312" w:eastAsia="仿宋_GB2312"/>
          <w:sz w:val="32"/>
          <w:szCs w:val="32"/>
          <w:lang w:val="en-US" w:eastAsia="zh-CN"/>
        </w:rPr>
        <w:t>的</w:t>
      </w:r>
      <w:r>
        <w:rPr>
          <w:rFonts w:hint="eastAsia" w:ascii="仿宋_GB2312" w:eastAsia="仿宋_GB2312"/>
          <w:sz w:val="32"/>
          <w:szCs w:val="32"/>
        </w:rPr>
        <w:t>主要原因是</w:t>
      </w:r>
      <w:r>
        <w:rPr>
          <w:rFonts w:ascii="仿宋_GB2312" w:eastAsia="仿宋_GB2312"/>
          <w:color w:val="000000" w:themeColor="text1"/>
          <w:sz w:val="32"/>
          <w:szCs w:val="32"/>
        </w:rPr>
        <w:t>：人员经费支出减少。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32.33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，与上年相比，减少8.03万元，降低19.9%，增减变化</w:t>
      </w:r>
      <w:r>
        <w:rPr>
          <w:rFonts w:hint="eastAsia" w:ascii="仿宋_GB2312" w:eastAsia="仿宋_GB2312"/>
          <w:sz w:val="32"/>
          <w:szCs w:val="32"/>
          <w:lang w:val="en-US" w:eastAsia="zh-CN"/>
        </w:rPr>
        <w:t>的</w:t>
      </w:r>
      <w:r>
        <w:rPr>
          <w:rFonts w:hint="eastAsia" w:ascii="仿宋_GB2312" w:eastAsia="仿宋_GB2312"/>
          <w:sz w:val="32"/>
          <w:szCs w:val="32"/>
        </w:rPr>
        <w:t>主要原因是：人员经费支出减少。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住房保障支出2.23万元,农林水支出26.55万元,社会保障和就业支出3.56万元。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工资福利支出29.34万元,对个人和家庭的补助3万元。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44.05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32.33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，预决算差异率-26.61%，差异主要原因是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人员经费支出减少。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44.05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32.33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，预决算差异率-26.61%，差异主要原因是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人员经费支出减少。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降低0万元</w:t>
      </w:r>
      <w:r>
        <w:rPr>
          <w:rFonts w:hint="eastAsia" w:ascii="仿宋_GB2312" w:eastAsia="仿宋_GB2312"/>
          <w:sz w:val="32"/>
          <w:szCs w:val="32"/>
        </w:rPr>
        <w:t>，</w:t>
      </w:r>
      <w:r>
        <w:rPr>
          <w:rFonts w:hint="eastAsia" w:ascii="仿宋_GB2312" w:eastAsia="仿宋_GB2312"/>
          <w:sz w:val="32"/>
          <w:szCs w:val="32"/>
          <w:lang w:val="en-US" w:eastAsia="zh-CN"/>
        </w:rPr>
        <w:t>降低0%</w:t>
      </w:r>
      <w:r>
        <w:rPr>
          <w:rFonts w:ascii="仿宋_GB2312" w:eastAsia="仿宋_GB2312"/>
          <w:color w:val="000000" w:themeColor="text1"/>
          <w:sz w:val="32"/>
          <w:szCs w:val="32"/>
        </w:rPr>
        <w:t>。</w:t>
      </w:r>
      <w:r>
        <w:rPr>
          <w:rFonts w:hint="eastAsia" w:ascii="仿宋_GB2312" w:eastAsia="仿宋_GB2312"/>
          <w:sz w:val="32"/>
          <w:szCs w:val="32"/>
        </w:rPr>
        <w:t>增减变化</w:t>
      </w:r>
      <w:r>
        <w:rPr>
          <w:rFonts w:hint="eastAsia" w:ascii="仿宋_GB2312" w:eastAsia="仿宋_GB2312"/>
          <w:sz w:val="32"/>
          <w:szCs w:val="32"/>
          <w:lang w:val="en-US" w:eastAsia="zh-CN"/>
        </w:rPr>
        <w:t>的</w:t>
      </w:r>
      <w:r>
        <w:rPr>
          <w:rFonts w:hint="eastAsia" w:ascii="仿宋_GB2312" w:eastAsia="仿宋_GB2312"/>
          <w:sz w:val="32"/>
          <w:szCs w:val="32"/>
        </w:rPr>
        <w:t>主要原因是：预算未安排。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降低0万元</w:t>
      </w:r>
      <w:r>
        <w:rPr>
          <w:rFonts w:hint="eastAsia" w:ascii="仿宋_GB2312" w:eastAsia="仿宋_GB2312"/>
          <w:sz w:val="32"/>
          <w:szCs w:val="32"/>
        </w:rPr>
        <w:t>，</w:t>
      </w:r>
      <w:r>
        <w:rPr>
          <w:rFonts w:hint="eastAsia" w:ascii="仿宋_GB2312" w:eastAsia="仿宋_GB2312"/>
          <w:sz w:val="32"/>
          <w:szCs w:val="32"/>
          <w:lang w:val="en-US" w:eastAsia="zh-CN"/>
        </w:rPr>
        <w:t>降低0%</w:t>
      </w:r>
      <w:r>
        <w:rPr>
          <w:rFonts w:ascii="仿宋_GB2312" w:eastAsia="仿宋_GB2312"/>
          <w:color w:val="000000" w:themeColor="text1"/>
          <w:sz w:val="32"/>
          <w:szCs w:val="32"/>
        </w:rPr>
        <w:t>。</w:t>
      </w:r>
      <w:r>
        <w:rPr>
          <w:rFonts w:hint="eastAsia" w:ascii="仿宋_GB2312" w:eastAsia="仿宋_GB2312"/>
          <w:sz w:val="32"/>
          <w:szCs w:val="32"/>
        </w:rPr>
        <w:t>增减变化</w:t>
      </w:r>
      <w:r>
        <w:rPr>
          <w:rFonts w:hint="eastAsia" w:ascii="仿宋_GB2312" w:eastAsia="仿宋_GB2312"/>
          <w:sz w:val="32"/>
          <w:szCs w:val="32"/>
          <w:lang w:val="en-US" w:eastAsia="zh-CN"/>
        </w:rPr>
        <w:t>的</w:t>
      </w:r>
      <w:r>
        <w:rPr>
          <w:rFonts w:hint="eastAsia" w:ascii="仿宋_GB2312" w:eastAsia="仿宋_GB2312"/>
          <w:sz w:val="32"/>
          <w:szCs w:val="32"/>
        </w:rPr>
        <w:t>主要原因是：预算未安排。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支出0万元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支出为0万元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预算未安排。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预算未安排。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减少0万元，降低0%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减少0万元，降低0%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ascii="仿宋_GB2312" w:eastAsia="仿宋_GB2312"/>
          <w:color w:val="000000" w:themeColor="text1"/>
          <w:sz w:val="32"/>
          <w:szCs w:val="32"/>
        </w:rPr>
        <w:t>减少</w:t>
      </w:r>
      <w:r>
        <w:rPr>
          <w:rFonts w:hint="eastAsia" w:ascii="仿宋_GB2312" w:eastAsia="仿宋_GB2312"/>
          <w:color w:val="000000" w:themeColor="text1"/>
          <w:sz w:val="32"/>
          <w:szCs w:val="32"/>
          <w:lang w:val="en-US" w:eastAsia="zh-CN"/>
        </w:rPr>
        <w:t>0</w:t>
      </w:r>
      <w:r>
        <w:rPr>
          <w:rFonts w:ascii="仿宋_GB2312" w:eastAsia="仿宋_GB2312"/>
          <w:color w:val="000000" w:themeColor="text1"/>
          <w:sz w:val="32"/>
          <w:szCs w:val="32"/>
        </w:rPr>
        <w:t>万元，</w:t>
      </w:r>
      <w:r>
        <w:rPr>
          <w:rFonts w:hint="eastAsia" w:ascii="仿宋_GB2312" w:eastAsia="仿宋_GB2312"/>
          <w:sz w:val="32"/>
          <w:szCs w:val="32"/>
        </w:rPr>
        <w:t>降低</w:t>
      </w:r>
      <w:r>
        <w:rPr>
          <w:rFonts w:hint="eastAsia" w:ascii="仿宋_GB2312" w:eastAsia="仿宋_GB2312"/>
          <w:sz w:val="32"/>
          <w:szCs w:val="32"/>
          <w:lang w:val="en-US" w:eastAsia="zh-CN"/>
        </w:rPr>
        <w:t>0</w:t>
      </w:r>
      <w:r>
        <w:rPr>
          <w:rFonts w:hint="eastAsia" w:ascii="仿宋_GB2312" w:eastAsia="仿宋_GB2312"/>
          <w:sz w:val="32"/>
          <w:szCs w:val="32"/>
        </w:rPr>
        <w:t>%，增减变化</w:t>
      </w:r>
      <w:r>
        <w:rPr>
          <w:rFonts w:hint="eastAsia" w:ascii="仿宋_GB2312" w:eastAsia="仿宋_GB2312"/>
          <w:sz w:val="32"/>
          <w:szCs w:val="32"/>
          <w:lang w:val="en-US" w:eastAsia="zh-CN"/>
        </w:rPr>
        <w:t>的</w:t>
      </w:r>
      <w:r>
        <w:rPr>
          <w:rFonts w:hint="eastAsia" w:ascii="仿宋_GB2312" w:eastAsia="仿宋_GB2312"/>
          <w:sz w:val="32"/>
          <w:szCs w:val="32"/>
        </w:rPr>
        <w:t>主要原因是</w:t>
      </w:r>
      <w:r>
        <w:rPr>
          <w:rFonts w:ascii="仿宋_GB2312" w:eastAsia="仿宋_GB2312"/>
          <w:color w:val="000000" w:themeColor="text1"/>
          <w:sz w:val="32"/>
          <w:szCs w:val="32"/>
        </w:rPr>
        <w:t>：</w:t>
      </w:r>
      <w:r>
        <w:rPr>
          <w:rFonts w:hint="eastAsia" w:ascii="仿宋_GB2312" w:eastAsia="仿宋_GB2312"/>
          <w:sz w:val="32"/>
          <w:szCs w:val="32"/>
        </w:rPr>
        <w:t>预算未安排。</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ascii="仿宋_GB2312" w:eastAsia="仿宋_GB2312"/>
          <w:color w:val="000000" w:themeColor="text1"/>
          <w:sz w:val="32"/>
          <w:szCs w:val="32"/>
        </w:rPr>
        <w:t>减少</w:t>
      </w:r>
      <w:r>
        <w:rPr>
          <w:rFonts w:hint="eastAsia" w:ascii="仿宋_GB2312" w:eastAsia="仿宋_GB2312"/>
          <w:color w:val="000000" w:themeColor="text1"/>
          <w:sz w:val="32"/>
          <w:szCs w:val="32"/>
          <w:lang w:val="en-US" w:eastAsia="zh-CN"/>
        </w:rPr>
        <w:t>0</w:t>
      </w:r>
      <w:r>
        <w:rPr>
          <w:rFonts w:ascii="仿宋_GB2312" w:eastAsia="仿宋_GB2312"/>
          <w:color w:val="000000" w:themeColor="text1"/>
          <w:sz w:val="32"/>
          <w:szCs w:val="32"/>
        </w:rPr>
        <w:t>万元，</w:t>
      </w:r>
      <w:r>
        <w:rPr>
          <w:rFonts w:hint="eastAsia" w:ascii="仿宋_GB2312" w:eastAsia="仿宋_GB2312"/>
          <w:sz w:val="32"/>
          <w:szCs w:val="32"/>
        </w:rPr>
        <w:t>降低</w:t>
      </w:r>
      <w:r>
        <w:rPr>
          <w:rFonts w:hint="eastAsia" w:ascii="仿宋_GB2312" w:eastAsia="仿宋_GB2312"/>
          <w:sz w:val="32"/>
          <w:szCs w:val="32"/>
          <w:lang w:val="en-US" w:eastAsia="zh-CN"/>
        </w:rPr>
        <w:t>0</w:t>
      </w:r>
      <w:r>
        <w:rPr>
          <w:rFonts w:hint="eastAsia" w:ascii="仿宋_GB2312" w:eastAsia="仿宋_GB2312"/>
          <w:sz w:val="32"/>
          <w:szCs w:val="32"/>
        </w:rPr>
        <w:t>%，增减变化</w:t>
      </w:r>
      <w:r>
        <w:rPr>
          <w:rFonts w:hint="eastAsia" w:ascii="仿宋_GB2312" w:eastAsia="仿宋_GB2312"/>
          <w:sz w:val="32"/>
          <w:szCs w:val="32"/>
          <w:lang w:val="en-US" w:eastAsia="zh-CN"/>
        </w:rPr>
        <w:t>的</w:t>
      </w:r>
      <w:r>
        <w:rPr>
          <w:rFonts w:hint="eastAsia" w:ascii="仿宋_GB2312" w:eastAsia="仿宋_GB2312"/>
          <w:sz w:val="32"/>
          <w:szCs w:val="32"/>
        </w:rPr>
        <w:t>主要原因是</w:t>
      </w:r>
      <w:r>
        <w:rPr>
          <w:rFonts w:ascii="仿宋_GB2312" w:eastAsia="仿宋_GB2312"/>
          <w:color w:val="000000" w:themeColor="text1"/>
          <w:sz w:val="32"/>
          <w:szCs w:val="32"/>
        </w:rPr>
        <w:t>：</w:t>
      </w:r>
      <w:r>
        <w:rPr>
          <w:rFonts w:hint="eastAsia" w:ascii="仿宋_GB2312" w:eastAsia="仿宋_GB2312"/>
          <w:sz w:val="32"/>
          <w:szCs w:val="32"/>
        </w:rPr>
        <w:t>预算未安排；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ascii="仿宋_GB2312" w:eastAsia="仿宋_GB2312"/>
          <w:color w:val="000000" w:themeColor="text1"/>
          <w:sz w:val="32"/>
          <w:szCs w:val="32"/>
        </w:rPr>
        <w:t>减少</w:t>
      </w:r>
      <w:r>
        <w:rPr>
          <w:rFonts w:hint="eastAsia" w:ascii="仿宋_GB2312" w:eastAsia="仿宋_GB2312"/>
          <w:color w:val="000000" w:themeColor="text1"/>
          <w:sz w:val="32"/>
          <w:szCs w:val="32"/>
          <w:lang w:val="en-US" w:eastAsia="zh-CN"/>
        </w:rPr>
        <w:t>0</w:t>
      </w:r>
      <w:r>
        <w:rPr>
          <w:rFonts w:ascii="仿宋_GB2312" w:eastAsia="仿宋_GB2312"/>
          <w:color w:val="000000" w:themeColor="text1"/>
          <w:sz w:val="32"/>
          <w:szCs w:val="32"/>
        </w:rPr>
        <w:t>万元，</w:t>
      </w:r>
      <w:r>
        <w:rPr>
          <w:rFonts w:hint="eastAsia" w:ascii="仿宋_GB2312" w:eastAsia="仿宋_GB2312"/>
          <w:sz w:val="32"/>
          <w:szCs w:val="32"/>
        </w:rPr>
        <w:t>降低</w:t>
      </w:r>
      <w:r>
        <w:rPr>
          <w:rFonts w:hint="eastAsia" w:ascii="仿宋_GB2312" w:eastAsia="仿宋_GB2312"/>
          <w:sz w:val="32"/>
          <w:szCs w:val="32"/>
          <w:lang w:val="en-US" w:eastAsia="zh-CN"/>
        </w:rPr>
        <w:t>0</w:t>
      </w:r>
      <w:r>
        <w:rPr>
          <w:rFonts w:hint="eastAsia" w:ascii="仿宋_GB2312" w:eastAsia="仿宋_GB2312"/>
          <w:sz w:val="32"/>
          <w:szCs w:val="32"/>
        </w:rPr>
        <w:t>%，增减变化</w:t>
      </w:r>
      <w:r>
        <w:rPr>
          <w:rFonts w:hint="eastAsia" w:ascii="仿宋_GB2312" w:eastAsia="仿宋_GB2312"/>
          <w:sz w:val="32"/>
          <w:szCs w:val="32"/>
          <w:lang w:val="en-US" w:eastAsia="zh-CN"/>
        </w:rPr>
        <w:t>的</w:t>
      </w:r>
      <w:r>
        <w:rPr>
          <w:rFonts w:hint="eastAsia" w:ascii="仿宋_GB2312" w:eastAsia="仿宋_GB2312"/>
          <w:sz w:val="32"/>
          <w:szCs w:val="32"/>
        </w:rPr>
        <w:t>主要原因是：预算未安排；</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ascii="仿宋_GB2312" w:eastAsia="仿宋_GB2312"/>
          <w:color w:val="000000" w:themeColor="text1"/>
          <w:sz w:val="32"/>
          <w:szCs w:val="32"/>
        </w:rPr>
        <w:t>减少</w:t>
      </w:r>
      <w:r>
        <w:rPr>
          <w:rFonts w:hint="eastAsia" w:ascii="仿宋_GB2312" w:eastAsia="仿宋_GB2312"/>
          <w:color w:val="000000" w:themeColor="text1"/>
          <w:sz w:val="32"/>
          <w:szCs w:val="32"/>
          <w:lang w:val="en-US" w:eastAsia="zh-CN"/>
        </w:rPr>
        <w:t>0</w:t>
      </w:r>
      <w:r>
        <w:rPr>
          <w:rFonts w:ascii="仿宋_GB2312" w:eastAsia="仿宋_GB2312"/>
          <w:color w:val="000000" w:themeColor="text1"/>
          <w:sz w:val="32"/>
          <w:szCs w:val="32"/>
        </w:rPr>
        <w:t>万元，</w:t>
      </w:r>
      <w:r>
        <w:rPr>
          <w:rFonts w:hint="eastAsia" w:ascii="仿宋_GB2312" w:eastAsia="仿宋_GB2312"/>
          <w:sz w:val="32"/>
          <w:szCs w:val="32"/>
        </w:rPr>
        <w:t>降低</w:t>
      </w:r>
      <w:r>
        <w:rPr>
          <w:rFonts w:hint="eastAsia" w:ascii="仿宋_GB2312" w:eastAsia="仿宋_GB2312"/>
          <w:sz w:val="32"/>
          <w:szCs w:val="32"/>
          <w:lang w:val="en-US" w:eastAsia="zh-CN"/>
        </w:rPr>
        <w:t>0</w:t>
      </w:r>
      <w:r>
        <w:rPr>
          <w:rFonts w:hint="eastAsia" w:ascii="仿宋_GB2312" w:eastAsia="仿宋_GB2312"/>
          <w:sz w:val="32"/>
          <w:szCs w:val="32"/>
        </w:rPr>
        <w:t>%，增减变化</w:t>
      </w:r>
      <w:r>
        <w:rPr>
          <w:rFonts w:hint="eastAsia" w:ascii="仿宋_GB2312" w:eastAsia="仿宋_GB2312"/>
          <w:sz w:val="32"/>
          <w:szCs w:val="32"/>
          <w:lang w:val="en-US" w:eastAsia="zh-CN"/>
        </w:rPr>
        <w:t>的</w:t>
      </w:r>
      <w:r>
        <w:rPr>
          <w:rFonts w:hint="eastAsia" w:ascii="仿宋_GB2312" w:eastAsia="仿宋_GB2312"/>
          <w:sz w:val="32"/>
          <w:szCs w:val="32"/>
        </w:rPr>
        <w:t>主要原因是</w:t>
      </w:r>
      <w:r>
        <w:rPr>
          <w:rFonts w:ascii="仿宋_GB2312" w:eastAsia="仿宋_GB2312"/>
          <w:color w:val="000000" w:themeColor="text1"/>
          <w:sz w:val="32"/>
          <w:szCs w:val="32"/>
        </w:rPr>
        <w:t>：</w:t>
      </w:r>
      <w:r>
        <w:rPr>
          <w:rFonts w:hint="eastAsia" w:ascii="仿宋_GB2312" w:eastAsia="仿宋_GB2312"/>
          <w:sz w:val="32"/>
          <w:szCs w:val="32"/>
        </w:rPr>
        <w:t>预算未安排。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新疆喀什地区英吉沙县草原站</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预算未安排。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预算未安排</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预算未安排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新疆喀什地区英吉沙县草原站</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预算未安排。</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预算未安排；</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预算未安排；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预算未安排；</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预算未安排。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2018年度新疆喀什地区英吉沙县草原站机关运行经费支出0万元，与上年相比</w:t>
      </w:r>
      <w:r>
        <w:rPr>
          <w:rFonts w:hint="eastAsia" w:ascii="仿宋_GB2312" w:eastAsia="仿宋_GB2312"/>
          <w:sz w:val="32"/>
          <w:szCs w:val="32"/>
        </w:rPr>
        <w:t>与上年相比</w:t>
      </w:r>
      <w:r>
        <w:rPr>
          <w:rFonts w:hint="eastAsia" w:ascii="仿宋_GB2312" w:eastAsia="仿宋_GB2312"/>
          <w:sz w:val="32"/>
          <w:szCs w:val="32"/>
          <w:lang w:val="en-US" w:eastAsia="zh-CN"/>
        </w:rPr>
        <w:t>减少0万元，降低0%</w:t>
      </w:r>
      <w:r>
        <w:rPr>
          <w:rFonts w:hint="eastAsia" w:ascii="仿宋_GB2312" w:eastAsia="仿宋_GB2312"/>
          <w:sz w:val="32"/>
          <w:szCs w:val="32"/>
        </w:rPr>
        <w:t>。</w:t>
      </w:r>
      <w:r>
        <w:rPr>
          <w:rFonts w:hint="eastAsia" w:ascii="仿宋_GB2312" w:eastAsia="仿宋_GB2312"/>
          <w:sz w:val="32"/>
          <w:szCs w:val="32"/>
          <w:lang w:val="en-US" w:eastAsia="zh-CN"/>
        </w:rPr>
        <w:t>主要原因是</w:t>
      </w:r>
      <w:bookmarkStart w:id="92" w:name="_GoBack"/>
      <w:bookmarkEnd w:id="92"/>
      <w:r>
        <w:rPr>
          <w:rFonts w:hint="eastAsia" w:ascii="仿宋_GB2312" w:eastAsia="仿宋_GB2312"/>
          <w:color w:val="000000" w:themeColor="text1"/>
          <w:sz w:val="32"/>
          <w:szCs w:val="32"/>
        </w:rPr>
        <w:t>预算未安排。</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没有其他用车；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英吉沙县</w:t>
      </w:r>
      <w:r>
        <w:rPr>
          <w:rFonts w:hint="eastAsia" w:ascii="仿宋_GB2312" w:eastAsia="仿宋_GB2312"/>
          <w:sz w:val="32"/>
          <w:szCs w:val="32"/>
          <w:lang w:val="en-US" w:eastAsia="zh-CN"/>
        </w:rPr>
        <w:t>草原</w:t>
      </w:r>
      <w:r>
        <w:rPr>
          <w:rFonts w:ascii="仿宋_GB2312" w:eastAsia="仿宋_GB2312"/>
          <w:sz w:val="32"/>
          <w:szCs w:val="32"/>
        </w:rPr>
        <w:t>站2018年度部门预算总额为</w:t>
      </w:r>
      <w:r>
        <w:rPr>
          <w:rFonts w:hint="eastAsia" w:ascii="仿宋_GB2312" w:eastAsia="仿宋_GB2312"/>
          <w:sz w:val="32"/>
          <w:szCs w:val="32"/>
          <w:lang w:val="en-US" w:eastAsia="zh-CN"/>
        </w:rPr>
        <w:t>32.33</w:t>
      </w:r>
      <w:r>
        <w:rPr>
          <w:rFonts w:ascii="仿宋_GB2312" w:eastAsia="仿宋_GB2312"/>
          <w:sz w:val="32"/>
          <w:szCs w:val="32"/>
        </w:rPr>
        <w:t>万元，执行金额为</w:t>
      </w:r>
      <w:r>
        <w:rPr>
          <w:rFonts w:hint="eastAsia" w:ascii="仿宋_GB2312" w:eastAsia="仿宋_GB2312"/>
          <w:sz w:val="32"/>
          <w:szCs w:val="32"/>
          <w:lang w:val="en-US" w:eastAsia="zh-CN"/>
        </w:rPr>
        <w:t>32.33</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221（类）02（款）01（项）指：住房公积金。213（类）01（款）01（项）指：行政运行。208（类）05（款）05（项）指：机关事业单位基本养老保险缴费支出。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ascii="仿宋_GB2312" w:eastAsia="仿宋_GB2312"/>
          <w:sz w:val="32"/>
          <w:szCs w:val="32"/>
        </w:rPr>
      </w:pPr>
      <w:r>
        <w:rPr>
          <w:rFonts w:ascii="仿宋_GB2312" w:eastAsia="仿宋_GB2312"/>
          <w:sz w:val="32"/>
          <w:szCs w:val="32"/>
        </w:rPr>
        <w:t>英吉沙县草原站</w:t>
      </w: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554547"/>
    <w:rsid w:val="18D54A0D"/>
    <w:rsid w:val="1A4106A0"/>
    <w:rsid w:val="1A4F5437"/>
    <w:rsid w:val="1AB77CD0"/>
    <w:rsid w:val="1E807156"/>
    <w:rsid w:val="1EA657F6"/>
    <w:rsid w:val="1F097CB6"/>
    <w:rsid w:val="205A3E5F"/>
    <w:rsid w:val="2166156B"/>
    <w:rsid w:val="21B02D83"/>
    <w:rsid w:val="22A236F5"/>
    <w:rsid w:val="23995975"/>
    <w:rsid w:val="2432220E"/>
    <w:rsid w:val="248303BA"/>
    <w:rsid w:val="24837E47"/>
    <w:rsid w:val="252E01AA"/>
    <w:rsid w:val="2680023E"/>
    <w:rsid w:val="276D5EC8"/>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C7044FE"/>
    <w:rsid w:val="3D903B21"/>
    <w:rsid w:val="3F440741"/>
    <w:rsid w:val="41FC306C"/>
    <w:rsid w:val="44BE5554"/>
    <w:rsid w:val="451E0908"/>
    <w:rsid w:val="452C2D31"/>
    <w:rsid w:val="45D26E14"/>
    <w:rsid w:val="46A541B1"/>
    <w:rsid w:val="47AF5CCE"/>
    <w:rsid w:val="48C57772"/>
    <w:rsid w:val="49782886"/>
    <w:rsid w:val="4A6F0D28"/>
    <w:rsid w:val="4AAF085C"/>
    <w:rsid w:val="4AEB7E60"/>
    <w:rsid w:val="4B4B135B"/>
    <w:rsid w:val="4BC7055F"/>
    <w:rsid w:val="4CFC7DB2"/>
    <w:rsid w:val="4E7C187D"/>
    <w:rsid w:val="508941AD"/>
    <w:rsid w:val="50E65530"/>
    <w:rsid w:val="51457139"/>
    <w:rsid w:val="51574DBD"/>
    <w:rsid w:val="51DF678C"/>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5F4A4B8F"/>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54617C"/>
    <w:rsid w:val="6DF8675E"/>
    <w:rsid w:val="6EA80098"/>
    <w:rsid w:val="6F8D70FF"/>
    <w:rsid w:val="6FFE5011"/>
    <w:rsid w:val="7178734D"/>
    <w:rsid w:val="71791096"/>
    <w:rsid w:val="717B0C34"/>
    <w:rsid w:val="71916016"/>
    <w:rsid w:val="71FB78FD"/>
    <w:rsid w:val="7275064A"/>
    <w:rsid w:val="733F750B"/>
    <w:rsid w:val="735702E2"/>
    <w:rsid w:val="765F635A"/>
    <w:rsid w:val="76B73454"/>
    <w:rsid w:val="76C06A68"/>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2021-06-04T10:34:13Z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5E9FBFE13AB748598A3D3F7A795B7A76</vt:lpwstr>
  </property>
</Properties>
</file>